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.</w:t>
            </w:r>
          </w:p>
        </w:tc>
      </w:tr>
    </w:tbl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270-2806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ч.1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ст.7.27 КоАП РФ в отношении </w:t>
      </w:r>
      <w:r>
        <w:rPr>
          <w:rStyle w:val="cat-FIOgrp-12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5rplc-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4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5"/>
          <w:szCs w:val="25"/>
        </w:rPr>
        <w:t>го 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2rplc-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привлекавшегося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31.03.2026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Style w:val="cat-FIOgrp-13rplc-1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>», расположенного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3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путем свободного доступа, из корыстных побуждений тайно похитил товарно-материальные ценности, принадлежащие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настойку «Русская валюта», объемом 0,5 л., стоимостью </w:t>
      </w:r>
      <w:r>
        <w:rPr>
          <w:rStyle w:val="cat-Sumgrp-20rplc-1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причинив своими действиями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материальный ущерб на общую сумму </w:t>
      </w:r>
      <w:r>
        <w:rPr>
          <w:rStyle w:val="cat-Sumgrp-20rplc-15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FIOgrp-13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представитель потерпевшего в судебное заседание не явились, о месте и времени судебного заседания извещены надлежащим образом, об отложении судебного заседания не ходатайствовали.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ч.2 ст.25.1,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ч.3 ст.25.2 КоАП РФ, счел возможным рассмотреть дело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>указанных лиц.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23rplc-17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Style w:val="cat-FIOgrp-14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принадлежащего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5"/>
          <w:szCs w:val="25"/>
        </w:rPr>
        <w:t>401133 от 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составленным с участием </w:t>
      </w:r>
      <w:r>
        <w:rPr>
          <w:rStyle w:val="cat-FIOgrp-14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Style w:val="cat-FIOgrp-16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МВД России «Ханты-Мансийский» </w:t>
      </w:r>
      <w:r>
        <w:rPr>
          <w:rStyle w:val="cat-FIOgrp-15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обстоятельствам выявления правонарушения;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Style w:val="cat-FIOgrp-14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он </w:t>
      </w:r>
      <w:r>
        <w:rPr>
          <w:rFonts w:ascii="Times New Roman" w:eastAsia="Times New Roman" w:hAnsi="Times New Roman" w:cs="Times New Roman"/>
          <w:sz w:val="25"/>
          <w:szCs w:val="25"/>
        </w:rPr>
        <w:t>31</w:t>
      </w:r>
      <w:r>
        <w:rPr>
          <w:rFonts w:ascii="Times New Roman" w:eastAsia="Times New Roman" w:hAnsi="Times New Roman" w:cs="Times New Roman"/>
          <w:sz w:val="25"/>
          <w:szCs w:val="25"/>
        </w:rPr>
        <w:t>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находилс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магазине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по </w:t>
      </w:r>
      <w:r>
        <w:rPr>
          <w:rStyle w:val="cat-Addressgrp-5rplc-3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3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где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похитил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настойку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«Русская валюта», объемом 0,5 л., стоимостью </w:t>
      </w:r>
      <w:r>
        <w:rPr>
          <w:rStyle w:val="cat-Sumgrp-20rplc-32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потерпевшего </w:t>
      </w:r>
      <w:r>
        <w:rPr>
          <w:rStyle w:val="cat-FIOgrp-17rplc-3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хищения из магазина товарно-материальных ценностей;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-справкой об ущербе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-заявление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потерпевшего </w:t>
      </w:r>
      <w:r>
        <w:rPr>
          <w:rStyle w:val="cat-FIOgrp-17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к ответственности неизвестное лицо за хищение ТМЦ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вина </w:t>
      </w:r>
      <w:r>
        <w:rPr>
          <w:rStyle w:val="cat-FIOgrp-14rplc-3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23rplc-37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путем кражи,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Style w:val="cat-FIOgrp-14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ч.1 ст.7.27 КоАП РФ- 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елкое хищение чужого имущества, стоимость которого не превышает </w:t>
      </w:r>
      <w:r>
        <w:rPr>
          <w:rStyle w:val="cat-SumInWordsgrp-23rplc-39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путем кражи.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Смягчающим, административную ответственность обстоятельством, суд признает признание вины. 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Назначая административное наказание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4rplc-4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наказания в пределах санкции ч.1 ст.7.27 КоАП РФ, в соответствии с требованиями статей 3.1, 3.5 и 4.1 КоАП РФ, в виде административного штрафа в размере однократной стоимости похищенного имущества.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Поскольку санкция ч.1 ст.7.27 КоАП РФ устанавливает, что размер штрафа не может быть менее </w:t>
      </w:r>
      <w:r>
        <w:rPr>
          <w:rStyle w:val="cat-Sumgrp-21rplc-41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считаю необходимым назначить наказание в виде административного штрафа в размере </w:t>
      </w:r>
      <w:r>
        <w:rPr>
          <w:rStyle w:val="cat-Sumgrp-21rplc-42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ст.ст.23.1, 29.10 КоАП РФ, мировой судья,</w:t>
      </w:r>
    </w:p>
    <w:p>
      <w:pPr>
        <w:spacing w:before="0" w:after="0"/>
        <w:ind w:firstLine="709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Чичимова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6rplc-4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ст.7.27 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штрафа в размере </w:t>
      </w:r>
      <w:r>
        <w:rPr>
          <w:rStyle w:val="cat-Sumgrp-22rplc-45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по следующим реквизитам: УФК по </w:t>
      </w:r>
      <w:r>
        <w:rPr>
          <w:rStyle w:val="cat-Addressgrp-6rplc-4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(Департамент административного обеспечения </w:t>
      </w:r>
      <w:r>
        <w:rPr>
          <w:rStyle w:val="cat-Addressgrp-1rplc-4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л/с 04872D08080), наименование банка: ОКЦ №8 УГУ Банка России//УФК по Ханты-Мансийскому автономному округу-Югре </w:t>
      </w:r>
      <w:r>
        <w:rPr>
          <w:rStyle w:val="cat-Addressgrp-0rplc-4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номер казначейского счета: 03100643000000018700, ЕКС: 40102810245370000007, БИК: 007162163, ИНН: 8601073664, КПП: 860101001, ОКТМО: 71871000, КБК 720 1 16 01073 01 0027 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0412365400805002702607111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№3 Ханты-Мансийского судебного района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7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каб.101.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58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59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FIOgrp-12rplc-4">
    <w:name w:val="cat-FIO grp-12 rplc-4"/>
    <w:basedOn w:val="DefaultParagraphFont"/>
  </w:style>
  <w:style w:type="character" w:customStyle="1" w:styleId="cat-ExternalSystemDefinedgrp-35rplc-5">
    <w:name w:val="cat-ExternalSystemDefined grp-35 rplc-5"/>
    <w:basedOn w:val="DefaultParagraphFont"/>
  </w:style>
  <w:style w:type="character" w:customStyle="1" w:styleId="cat-PassportDatagrp-24rplc-6">
    <w:name w:val="cat-PassportData grp-24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Sumgrp-20rplc-13">
    <w:name w:val="cat-Sum grp-20 rplc-13"/>
    <w:basedOn w:val="DefaultParagraphFont"/>
  </w:style>
  <w:style w:type="character" w:customStyle="1" w:styleId="cat-Sumgrp-20rplc-15">
    <w:name w:val="cat-Sum grp-20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SumInWordsgrp-23rplc-17">
    <w:name w:val="cat-SumInWords grp-23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21">
    <w:name w:val="cat-FIO grp-14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FIOgrp-14rplc-26">
    <w:name w:val="cat-FIO grp-14 rplc-26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0rplc-31">
    <w:name w:val="cat-Address grp-0 rplc-31"/>
    <w:basedOn w:val="DefaultParagraphFont"/>
  </w:style>
  <w:style w:type="character" w:customStyle="1" w:styleId="cat-Sumgrp-20rplc-32">
    <w:name w:val="cat-Sum grp-20 rplc-32"/>
    <w:basedOn w:val="DefaultParagraphFont"/>
  </w:style>
  <w:style w:type="character" w:customStyle="1" w:styleId="cat-FIOgrp-17rplc-33">
    <w:name w:val="cat-FIO grp-17 rplc-33"/>
    <w:basedOn w:val="DefaultParagraphFont"/>
  </w:style>
  <w:style w:type="character" w:customStyle="1" w:styleId="cat-FIOgrp-17rplc-35">
    <w:name w:val="cat-FIO grp-17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SumInWordsgrp-23rplc-37">
    <w:name w:val="cat-SumInWords grp-23 rplc-37"/>
    <w:basedOn w:val="DefaultParagraphFont"/>
  </w:style>
  <w:style w:type="character" w:customStyle="1" w:styleId="cat-FIOgrp-14rplc-38">
    <w:name w:val="cat-FIO grp-14 rplc-38"/>
    <w:basedOn w:val="DefaultParagraphFont"/>
  </w:style>
  <w:style w:type="character" w:customStyle="1" w:styleId="cat-SumInWordsgrp-23rplc-39">
    <w:name w:val="cat-SumInWords grp-23 rplc-39"/>
    <w:basedOn w:val="DefaultParagraphFont"/>
  </w:style>
  <w:style w:type="character" w:customStyle="1" w:styleId="cat-FIOgrp-14rplc-40">
    <w:name w:val="cat-FIO grp-14 rplc-40"/>
    <w:basedOn w:val="DefaultParagraphFont"/>
  </w:style>
  <w:style w:type="character" w:customStyle="1" w:styleId="cat-Sumgrp-21rplc-41">
    <w:name w:val="cat-Sum grp-21 rplc-41"/>
    <w:basedOn w:val="DefaultParagraphFont"/>
  </w:style>
  <w:style w:type="character" w:customStyle="1" w:styleId="cat-Sumgrp-21rplc-42">
    <w:name w:val="cat-Sum grp-21 rplc-42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Sumgrp-22rplc-45">
    <w:name w:val="cat-Sum grp-22 rplc-45"/>
    <w:basedOn w:val="DefaultParagraphFont"/>
  </w:style>
  <w:style w:type="character" w:customStyle="1" w:styleId="cat-Addressgrp-6rplc-46">
    <w:name w:val="cat-Address grp-6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0rplc-49">
    <w:name w:val="cat-Address grp-0 rplc-49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7rplc-57">
    <w:name w:val="cat-Address grp-7 rplc-57"/>
    <w:basedOn w:val="DefaultParagraphFont"/>
  </w:style>
  <w:style w:type="character" w:customStyle="1" w:styleId="cat-FIOgrp-19rplc-58">
    <w:name w:val="cat-FIO grp-19 rplc-58"/>
    <w:basedOn w:val="DefaultParagraphFont"/>
  </w:style>
  <w:style w:type="character" w:customStyle="1" w:styleId="cat-FIOgrp-19rplc-59">
    <w:name w:val="cat-FIO grp-19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